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AAB" w:rsidRDefault="00233AAB">
      <w:pPr>
        <w:pStyle w:val="BodyText"/>
        <w:rPr>
          <w:rFonts w:ascii="Times New Roman"/>
          <w:sz w:val="24"/>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239"/>
        <w:gridCol w:w="2141"/>
      </w:tblGrid>
      <w:tr w:rsidR="00233AAB">
        <w:trPr>
          <w:trHeight w:val="580"/>
        </w:trPr>
        <w:tc>
          <w:tcPr>
            <w:tcW w:w="2448" w:type="dxa"/>
            <w:tcBorders>
              <w:bottom w:val="nil"/>
            </w:tcBorders>
          </w:tcPr>
          <w:p w:rsidR="00233AAB" w:rsidRDefault="00233AAB">
            <w:pPr>
              <w:pStyle w:val="TableParagraph"/>
              <w:spacing w:before="6"/>
              <w:rPr>
                <w:rFonts w:ascii="Times New Roman"/>
                <w:sz w:val="27"/>
              </w:rPr>
            </w:pPr>
          </w:p>
          <w:p w:rsidR="00233AAB" w:rsidRDefault="00F053E9">
            <w:pPr>
              <w:pStyle w:val="TableParagraph"/>
              <w:ind w:left="107"/>
            </w:pPr>
            <w:r>
              <w:rPr>
                <w:u w:val="single"/>
              </w:rPr>
              <w:t>Issued:</w:t>
            </w:r>
          </w:p>
        </w:tc>
        <w:tc>
          <w:tcPr>
            <w:tcW w:w="5239" w:type="dxa"/>
            <w:tcBorders>
              <w:bottom w:val="nil"/>
            </w:tcBorders>
          </w:tcPr>
          <w:p w:rsidR="00233AAB" w:rsidRDefault="00233AAB">
            <w:pPr>
              <w:pStyle w:val="TableParagraph"/>
              <w:spacing w:before="3"/>
              <w:rPr>
                <w:rFonts w:ascii="Times New Roman"/>
                <w:sz w:val="27"/>
              </w:rPr>
            </w:pPr>
          </w:p>
          <w:p w:rsidR="00233AAB" w:rsidRDefault="00F053E9">
            <w:pPr>
              <w:pStyle w:val="TableParagraph"/>
              <w:ind w:left="552" w:right="542"/>
              <w:jc w:val="center"/>
              <w:rPr>
                <w:b/>
              </w:rPr>
            </w:pPr>
            <w:r>
              <w:rPr>
                <w:b/>
              </w:rPr>
              <w:t>ENGINEERING DIVISION</w:t>
            </w:r>
            <w:r w:rsidR="004544AA">
              <w:rPr>
                <w:b/>
              </w:rPr>
              <w:br/>
              <w:t>(BỘ PHẬN KỸ THUẬT)</w:t>
            </w:r>
          </w:p>
        </w:tc>
        <w:tc>
          <w:tcPr>
            <w:tcW w:w="2141" w:type="dxa"/>
            <w:tcBorders>
              <w:bottom w:val="nil"/>
            </w:tcBorders>
          </w:tcPr>
          <w:p w:rsidR="00233AAB" w:rsidRDefault="00233AAB">
            <w:pPr>
              <w:pStyle w:val="TableParagraph"/>
              <w:spacing w:before="6"/>
              <w:rPr>
                <w:rFonts w:ascii="Times New Roman"/>
                <w:sz w:val="27"/>
              </w:rPr>
            </w:pPr>
          </w:p>
          <w:p w:rsidR="00233AAB" w:rsidRDefault="00F053E9">
            <w:pPr>
              <w:pStyle w:val="TableParagraph"/>
              <w:ind w:left="107"/>
            </w:pPr>
            <w:r>
              <w:rPr>
                <w:u w:val="single"/>
              </w:rPr>
              <w:t>Index Nº:</w:t>
            </w:r>
          </w:p>
        </w:tc>
      </w:tr>
      <w:tr w:rsidR="00233AAB">
        <w:trPr>
          <w:trHeight w:val="440"/>
        </w:trPr>
        <w:tc>
          <w:tcPr>
            <w:tcW w:w="2448" w:type="dxa"/>
            <w:tcBorders>
              <w:top w:val="nil"/>
              <w:bottom w:val="nil"/>
            </w:tcBorders>
          </w:tcPr>
          <w:p w:rsidR="00233AAB" w:rsidRDefault="00742D3A">
            <w:pPr>
              <w:pStyle w:val="TableParagraph"/>
              <w:spacing w:before="16"/>
              <w:ind w:left="107"/>
            </w:pPr>
            <w:r>
              <w:t>January 2023</w:t>
            </w:r>
          </w:p>
        </w:tc>
        <w:tc>
          <w:tcPr>
            <w:tcW w:w="5239" w:type="dxa"/>
            <w:tcBorders>
              <w:top w:val="nil"/>
              <w:bottom w:val="nil"/>
            </w:tcBorders>
          </w:tcPr>
          <w:p w:rsidR="00233AAB" w:rsidRDefault="00F053E9">
            <w:pPr>
              <w:pStyle w:val="TableParagraph"/>
              <w:spacing w:before="14"/>
              <w:ind w:left="552" w:right="542"/>
              <w:jc w:val="center"/>
              <w:rPr>
                <w:b/>
              </w:rPr>
            </w:pPr>
            <w:r>
              <w:rPr>
                <w:b/>
              </w:rPr>
              <w:t>POLICIES &amp; PROCEDURES</w:t>
            </w:r>
            <w:r w:rsidR="00742D3A">
              <w:rPr>
                <w:b/>
              </w:rPr>
              <w:br/>
            </w:r>
            <w:r w:rsidR="004544AA">
              <w:rPr>
                <w:b/>
              </w:rPr>
              <w:t>(CHÍNH SÁCH VÀ QUY TRÌNH)</w:t>
            </w:r>
          </w:p>
        </w:tc>
        <w:tc>
          <w:tcPr>
            <w:tcW w:w="2141" w:type="dxa"/>
            <w:tcBorders>
              <w:top w:val="nil"/>
              <w:bottom w:val="nil"/>
            </w:tcBorders>
          </w:tcPr>
          <w:p w:rsidR="00233AAB" w:rsidRDefault="00F053E9">
            <w:pPr>
              <w:pStyle w:val="TableParagraph"/>
              <w:spacing w:before="16"/>
              <w:ind w:left="107"/>
            </w:pPr>
            <w:r>
              <w:t>SSC001</w:t>
            </w:r>
          </w:p>
        </w:tc>
      </w:tr>
      <w:tr w:rsidR="00233AAB">
        <w:trPr>
          <w:trHeight w:val="440"/>
        </w:trPr>
        <w:tc>
          <w:tcPr>
            <w:tcW w:w="2448" w:type="dxa"/>
            <w:tcBorders>
              <w:top w:val="nil"/>
              <w:bottom w:val="nil"/>
            </w:tcBorders>
          </w:tcPr>
          <w:p w:rsidR="00233AAB" w:rsidRDefault="00F053E9">
            <w:pPr>
              <w:pStyle w:val="TableParagraph"/>
              <w:spacing w:before="173"/>
              <w:ind w:left="107"/>
            </w:pPr>
            <w:r>
              <w:rPr>
                <w:u w:val="single"/>
              </w:rPr>
              <w:t>Revised:</w:t>
            </w:r>
          </w:p>
        </w:tc>
        <w:tc>
          <w:tcPr>
            <w:tcW w:w="5239" w:type="dxa"/>
            <w:tcBorders>
              <w:top w:val="nil"/>
              <w:bottom w:val="nil"/>
            </w:tcBorders>
          </w:tcPr>
          <w:p w:rsidR="00233AAB" w:rsidRDefault="00233AAB">
            <w:pPr>
              <w:pStyle w:val="TableParagraph"/>
              <w:rPr>
                <w:rFonts w:ascii="Times New Roman"/>
                <w:sz w:val="20"/>
              </w:rPr>
            </w:pPr>
          </w:p>
        </w:tc>
        <w:tc>
          <w:tcPr>
            <w:tcW w:w="2141" w:type="dxa"/>
            <w:tcBorders>
              <w:top w:val="nil"/>
              <w:bottom w:val="nil"/>
            </w:tcBorders>
          </w:tcPr>
          <w:p w:rsidR="00233AAB" w:rsidRDefault="00F053E9">
            <w:pPr>
              <w:pStyle w:val="TableParagraph"/>
              <w:spacing w:before="173"/>
              <w:ind w:left="107"/>
            </w:pPr>
            <w:r>
              <w:rPr>
                <w:u w:val="single"/>
              </w:rPr>
              <w:t>Approved By</w:t>
            </w:r>
            <w:r>
              <w:t>:</w:t>
            </w:r>
          </w:p>
        </w:tc>
      </w:tr>
      <w:tr w:rsidR="00233AAB" w:rsidTr="00672F6A">
        <w:trPr>
          <w:trHeight w:val="167"/>
        </w:trPr>
        <w:tc>
          <w:tcPr>
            <w:tcW w:w="2448" w:type="dxa"/>
            <w:tcBorders>
              <w:top w:val="nil"/>
              <w:bottom w:val="nil"/>
            </w:tcBorders>
          </w:tcPr>
          <w:p w:rsidR="00233AAB" w:rsidRDefault="00233AAB">
            <w:pPr>
              <w:pStyle w:val="TableParagraph"/>
              <w:spacing w:before="16"/>
              <w:ind w:left="107"/>
            </w:pPr>
          </w:p>
        </w:tc>
        <w:tc>
          <w:tcPr>
            <w:tcW w:w="5239" w:type="dxa"/>
            <w:tcBorders>
              <w:top w:val="nil"/>
              <w:bottom w:val="nil"/>
            </w:tcBorders>
          </w:tcPr>
          <w:p w:rsidR="00233AAB" w:rsidRDefault="00233AAB">
            <w:pPr>
              <w:pStyle w:val="TableParagraph"/>
              <w:rPr>
                <w:rFonts w:ascii="Times New Roman"/>
                <w:sz w:val="20"/>
              </w:rPr>
            </w:pPr>
          </w:p>
        </w:tc>
        <w:tc>
          <w:tcPr>
            <w:tcW w:w="2141" w:type="dxa"/>
            <w:tcBorders>
              <w:top w:val="nil"/>
              <w:bottom w:val="nil"/>
            </w:tcBorders>
          </w:tcPr>
          <w:p w:rsidR="00233AAB" w:rsidRDefault="00F053E9">
            <w:pPr>
              <w:pStyle w:val="TableParagraph"/>
              <w:spacing w:before="16"/>
              <w:ind w:left="107"/>
            </w:pPr>
            <w:r>
              <w:t>GM.DOE</w:t>
            </w:r>
          </w:p>
        </w:tc>
      </w:tr>
      <w:tr w:rsidR="00233AAB">
        <w:trPr>
          <w:trHeight w:val="300"/>
        </w:trPr>
        <w:tc>
          <w:tcPr>
            <w:tcW w:w="2448" w:type="dxa"/>
            <w:tcBorders>
              <w:top w:val="nil"/>
              <w:bottom w:val="nil"/>
            </w:tcBorders>
          </w:tcPr>
          <w:p w:rsidR="00233AAB" w:rsidRDefault="00233AAB">
            <w:pPr>
              <w:pStyle w:val="TableParagraph"/>
              <w:rPr>
                <w:rFonts w:ascii="Times New Roman"/>
                <w:sz w:val="20"/>
              </w:rPr>
            </w:pPr>
          </w:p>
        </w:tc>
        <w:tc>
          <w:tcPr>
            <w:tcW w:w="5239" w:type="dxa"/>
            <w:tcBorders>
              <w:top w:val="nil"/>
              <w:bottom w:val="nil"/>
            </w:tcBorders>
          </w:tcPr>
          <w:p w:rsidR="00233AAB" w:rsidRDefault="00F053E9">
            <w:pPr>
              <w:pStyle w:val="TableParagraph"/>
              <w:spacing w:before="40" w:line="243" w:lineRule="exact"/>
              <w:ind w:left="547" w:right="542"/>
              <w:jc w:val="center"/>
              <w:rPr>
                <w:b/>
              </w:rPr>
            </w:pPr>
            <w:r>
              <w:rPr>
                <w:b/>
              </w:rPr>
              <w:t>SAFETY &amp; SECURITY</w:t>
            </w:r>
            <w:r w:rsidR="004544AA">
              <w:rPr>
                <w:b/>
              </w:rPr>
              <w:br/>
              <w:t>(AN TOÀN VÀ AN NINH)</w:t>
            </w:r>
          </w:p>
        </w:tc>
        <w:tc>
          <w:tcPr>
            <w:tcW w:w="2141" w:type="dxa"/>
            <w:tcBorders>
              <w:top w:val="nil"/>
              <w:bottom w:val="nil"/>
            </w:tcBorders>
          </w:tcPr>
          <w:p w:rsidR="00233AAB" w:rsidRDefault="00233AAB">
            <w:pPr>
              <w:pStyle w:val="TableParagraph"/>
              <w:rPr>
                <w:rFonts w:ascii="Times New Roman"/>
                <w:sz w:val="20"/>
              </w:rPr>
            </w:pPr>
          </w:p>
        </w:tc>
      </w:tr>
      <w:tr w:rsidR="00233AAB">
        <w:trPr>
          <w:trHeight w:val="260"/>
        </w:trPr>
        <w:tc>
          <w:tcPr>
            <w:tcW w:w="2448" w:type="dxa"/>
            <w:tcBorders>
              <w:top w:val="nil"/>
              <w:bottom w:val="nil"/>
            </w:tcBorders>
          </w:tcPr>
          <w:p w:rsidR="00233AAB" w:rsidRDefault="00F053E9">
            <w:pPr>
              <w:pStyle w:val="TableParagraph"/>
              <w:spacing w:before="3"/>
              <w:ind w:left="107"/>
            </w:pPr>
            <w:r>
              <w:rPr>
                <w:u w:val="single"/>
              </w:rPr>
              <w:t>New Revision Due</w:t>
            </w:r>
            <w:r>
              <w:t>:</w:t>
            </w:r>
          </w:p>
        </w:tc>
        <w:tc>
          <w:tcPr>
            <w:tcW w:w="5239" w:type="dxa"/>
            <w:tcBorders>
              <w:top w:val="nil"/>
              <w:bottom w:val="nil"/>
            </w:tcBorders>
          </w:tcPr>
          <w:p w:rsidR="00233AAB" w:rsidRDefault="00233AAB">
            <w:pPr>
              <w:pStyle w:val="TableParagraph"/>
              <w:rPr>
                <w:rFonts w:ascii="Times New Roman"/>
                <w:sz w:val="20"/>
              </w:rPr>
            </w:pPr>
          </w:p>
        </w:tc>
        <w:tc>
          <w:tcPr>
            <w:tcW w:w="2141" w:type="dxa"/>
            <w:tcBorders>
              <w:top w:val="nil"/>
              <w:bottom w:val="nil"/>
            </w:tcBorders>
          </w:tcPr>
          <w:p w:rsidR="00233AAB" w:rsidRDefault="00233AAB">
            <w:pPr>
              <w:pStyle w:val="TableParagraph"/>
              <w:rPr>
                <w:rFonts w:ascii="Times New Roman"/>
                <w:sz w:val="20"/>
              </w:rPr>
            </w:pPr>
          </w:p>
        </w:tc>
      </w:tr>
      <w:tr w:rsidR="00233AAB" w:rsidTr="00672F6A">
        <w:trPr>
          <w:trHeight w:val="111"/>
        </w:trPr>
        <w:tc>
          <w:tcPr>
            <w:tcW w:w="2448" w:type="dxa"/>
            <w:tcBorders>
              <w:top w:val="nil"/>
            </w:tcBorders>
          </w:tcPr>
          <w:p w:rsidR="00233AAB" w:rsidRDefault="00233AAB">
            <w:pPr>
              <w:pStyle w:val="TableParagraph"/>
              <w:spacing w:before="15"/>
              <w:ind w:left="107"/>
            </w:pPr>
          </w:p>
        </w:tc>
        <w:tc>
          <w:tcPr>
            <w:tcW w:w="5239" w:type="dxa"/>
            <w:tcBorders>
              <w:top w:val="nil"/>
            </w:tcBorders>
          </w:tcPr>
          <w:p w:rsidR="00233AAB" w:rsidRDefault="00233AAB">
            <w:pPr>
              <w:pStyle w:val="TableParagraph"/>
              <w:rPr>
                <w:rFonts w:ascii="Times New Roman"/>
                <w:sz w:val="20"/>
              </w:rPr>
            </w:pPr>
          </w:p>
        </w:tc>
        <w:tc>
          <w:tcPr>
            <w:tcW w:w="2141" w:type="dxa"/>
            <w:tcBorders>
              <w:top w:val="nil"/>
            </w:tcBorders>
          </w:tcPr>
          <w:p w:rsidR="00233AAB" w:rsidRDefault="00233AAB">
            <w:pPr>
              <w:pStyle w:val="TableParagraph"/>
              <w:rPr>
                <w:rFonts w:ascii="Times New Roman"/>
                <w:sz w:val="20"/>
              </w:rPr>
            </w:pPr>
          </w:p>
        </w:tc>
      </w:tr>
    </w:tbl>
    <w:p w:rsidR="00233AAB" w:rsidRPr="00672F6A" w:rsidRDefault="00014F9D" w:rsidP="00672F6A">
      <w:pPr>
        <w:pStyle w:val="BodyText"/>
        <w:spacing w:before="5"/>
        <w:rPr>
          <w:rFonts w:ascii="Times New Roman"/>
          <w:sz w:val="18"/>
        </w:rPr>
      </w:pPr>
      <w:r>
        <w:pict>
          <v:shapetype id="_x0000_t202" coordsize="21600,21600" o:spt="202" path="m,l,21600r21600,l21600,xe">
            <v:stroke joinstyle="miter"/>
            <v:path gradientshapeok="t" o:connecttype="rect"/>
          </v:shapetype>
          <v:shape id="_x0000_s1031" type="#_x0000_t202" style="position:absolute;margin-left:450.1pt;margin-top:12.85pt;width:108pt;height:32pt;z-index:-251656704;mso-position-horizontal-relative:page;mso-position-vertical-relative:text" filled="f" strokeweight=".48pt">
            <v:textbox inset="0,0,0,0">
              <w:txbxContent>
                <w:p w:rsidR="00233AAB" w:rsidRDefault="00F053E9">
                  <w:pPr>
                    <w:spacing w:before="65"/>
                    <w:ind w:left="103"/>
                  </w:pPr>
                  <w:r>
                    <w:t>2 pages</w:t>
                  </w:r>
                </w:p>
              </w:txbxContent>
            </v:textbox>
            <w10:wrap anchorx="page"/>
          </v:shape>
        </w:pict>
      </w:r>
      <w:r>
        <w:pict>
          <v:shape id="_x0000_s1032" type="#_x0000_t202" style="position:absolute;margin-left:66.7pt;margin-top:12.85pt;width:383.4pt;height:32pt;z-index:251655680;mso-wrap-distance-left:0;mso-wrap-distance-right:0;mso-position-horizontal-relative:page;mso-position-vertical-relative:text" filled="f" strokeweight=".48pt">
            <v:textbox inset="0,0,0,0">
              <w:txbxContent>
                <w:p w:rsidR="00233AAB" w:rsidRDefault="00F053E9">
                  <w:pPr>
                    <w:spacing w:before="2"/>
                    <w:ind w:left="103"/>
                  </w:pPr>
                  <w:r>
                    <w:t>Subject: Electrical Safety Procedures</w:t>
                  </w:r>
                  <w:r w:rsidR="004544AA">
                    <w:br/>
                    <w:t xml:space="preserve">(Chủ đề: Quy trình an toàn điện) </w:t>
                  </w:r>
                </w:p>
              </w:txbxContent>
            </v:textbox>
            <w10:wrap type="topAndBottom" anchorx="page"/>
          </v:shape>
        </w:pict>
      </w:r>
    </w:p>
    <w:p w:rsidR="00233AAB" w:rsidRPr="00672F6A" w:rsidRDefault="00F053E9" w:rsidP="00672F6A">
      <w:pPr>
        <w:pStyle w:val="Heading1"/>
        <w:spacing w:before="93"/>
      </w:pPr>
      <w:r>
        <w:t>POLICY</w:t>
      </w:r>
    </w:p>
    <w:p w:rsidR="00233AAB" w:rsidRDefault="00F053E9">
      <w:pPr>
        <w:pStyle w:val="BodyText"/>
        <w:ind w:left="222"/>
      </w:pPr>
      <w:r>
        <w:t>To ensure safe work procedures are followed when any electrical work is being completed.</w:t>
      </w:r>
    </w:p>
    <w:p w:rsidR="00AE36CF" w:rsidRPr="00AE36CF" w:rsidRDefault="00AE36CF" w:rsidP="00AE36CF">
      <w:pPr>
        <w:rPr>
          <w:i/>
          <w:sz w:val="20"/>
        </w:rPr>
      </w:pPr>
      <w:r>
        <w:rPr>
          <w:i/>
          <w:sz w:val="20"/>
        </w:rPr>
        <w:t xml:space="preserve">    Đảm bảo tất cả các quy trình an toàn lao động đều được tuân theo với bất kì công việc kỹ thuật nào.</w:t>
      </w:r>
    </w:p>
    <w:p w:rsidR="00233AAB" w:rsidRDefault="00233AAB">
      <w:pPr>
        <w:pStyle w:val="BodyText"/>
        <w:spacing w:before="7"/>
        <w:rPr>
          <w:sz w:val="17"/>
        </w:rPr>
      </w:pPr>
    </w:p>
    <w:p w:rsidR="00233AAB" w:rsidRDefault="00F053E9">
      <w:pPr>
        <w:pStyle w:val="Heading1"/>
      </w:pPr>
      <w:r>
        <w:t>PROCEDURE</w:t>
      </w:r>
    </w:p>
    <w:p w:rsidR="00233AAB" w:rsidRDefault="00233AAB">
      <w:pPr>
        <w:pStyle w:val="BodyText"/>
        <w:rPr>
          <w:b/>
        </w:rPr>
      </w:pPr>
    </w:p>
    <w:p w:rsidR="00233AAB" w:rsidRDefault="00F053E9">
      <w:pPr>
        <w:ind w:left="222" w:right="570"/>
        <w:rPr>
          <w:b/>
          <w:sz w:val="20"/>
        </w:rPr>
      </w:pPr>
      <w:r>
        <w:rPr>
          <w:sz w:val="20"/>
        </w:rPr>
        <w:t xml:space="preserve">Electrical equipment must be fully isolated before work commences. </w:t>
      </w:r>
      <w:r>
        <w:rPr>
          <w:b/>
          <w:sz w:val="20"/>
        </w:rPr>
        <w:t>Work on live electrical equipment is expressly forbidden at all times.</w:t>
      </w:r>
    </w:p>
    <w:p w:rsidR="00AE36CF" w:rsidRPr="00AE36CF" w:rsidRDefault="00AE36CF" w:rsidP="00AE36CF">
      <w:pPr>
        <w:rPr>
          <w:i/>
          <w:sz w:val="20"/>
          <w:szCs w:val="20"/>
        </w:rPr>
      </w:pPr>
      <w:r>
        <w:rPr>
          <w:i/>
          <w:sz w:val="20"/>
        </w:rPr>
        <w:t xml:space="preserve">    </w:t>
      </w:r>
      <w:r w:rsidRPr="00AE36CF">
        <w:rPr>
          <w:i/>
          <w:sz w:val="20"/>
          <w:szCs w:val="20"/>
        </w:rPr>
        <w:t>Các thiết bị điên phải được cô lập hoàn toàn trước khi bắt đầu công việc. Không được phép làm việc trực tiếp với các thiết bị điện khi chưa ngắt kết nối.</w:t>
      </w:r>
    </w:p>
    <w:p w:rsidR="00233AAB" w:rsidRPr="00AE36CF" w:rsidRDefault="00233AAB">
      <w:pPr>
        <w:pStyle w:val="BodyText"/>
        <w:rPr>
          <w:b/>
          <w:i/>
          <w:sz w:val="18"/>
        </w:rPr>
      </w:pPr>
    </w:p>
    <w:p w:rsidR="00233AAB" w:rsidRDefault="00F053E9">
      <w:pPr>
        <w:pStyle w:val="BodyText"/>
        <w:ind w:left="222" w:right="568"/>
      </w:pPr>
      <w:r>
        <w:t>Persons other than qualified electricians are expressly forbidden from working on any electrical equipment. Duty Technicians may assist the qualified tradesman under direct supervision of the qualified tradesman.</w:t>
      </w:r>
    </w:p>
    <w:p w:rsidR="00AE36CF" w:rsidRPr="00AE36CF" w:rsidRDefault="00AE36CF" w:rsidP="00AE36CF">
      <w:pPr>
        <w:rPr>
          <w:i/>
          <w:sz w:val="20"/>
        </w:rPr>
      </w:pPr>
      <w:r>
        <w:rPr>
          <w:i/>
          <w:sz w:val="20"/>
        </w:rPr>
        <w:t>Với những người không phải là thợ điện không được phép làm việc với bất cứ thiết bị điện nào</w:t>
      </w:r>
      <w:r w:rsidRPr="00AE36CF">
        <w:rPr>
          <w:i/>
          <w:sz w:val="20"/>
        </w:rPr>
        <w:t xml:space="preserve">. </w:t>
      </w:r>
      <w:r>
        <w:rPr>
          <w:i/>
          <w:sz w:val="20"/>
        </w:rPr>
        <w:t>Nhân viên kỹ thuật có thể hỗ trợ…</w:t>
      </w:r>
    </w:p>
    <w:p w:rsidR="00233AAB" w:rsidRPr="00AE36CF" w:rsidRDefault="00233AAB">
      <w:pPr>
        <w:pStyle w:val="BodyText"/>
        <w:rPr>
          <w:i/>
          <w:sz w:val="18"/>
        </w:rPr>
      </w:pPr>
    </w:p>
    <w:p w:rsidR="00AE36CF" w:rsidRDefault="00F053E9" w:rsidP="00AE36CF">
      <w:pPr>
        <w:pStyle w:val="BodyText"/>
        <w:spacing w:line="477" w:lineRule="auto"/>
        <w:ind w:right="1602"/>
        <w:contextualSpacing/>
      </w:pPr>
      <w:r>
        <w:t xml:space="preserve">All electrical equipment must be locked out with an approved lock-out device and danger tag. </w:t>
      </w:r>
    </w:p>
    <w:p w:rsidR="00AE36CF" w:rsidRPr="00AE36CF" w:rsidRDefault="00AE36CF" w:rsidP="00AE36CF">
      <w:pPr>
        <w:contextualSpacing/>
        <w:rPr>
          <w:i/>
          <w:sz w:val="20"/>
        </w:rPr>
      </w:pPr>
      <w:r>
        <w:rPr>
          <w:i/>
          <w:sz w:val="20"/>
        </w:rPr>
        <w:t xml:space="preserve"> </w:t>
      </w:r>
      <w:r w:rsidRPr="00AE36CF">
        <w:rPr>
          <w:i/>
          <w:sz w:val="20"/>
        </w:rPr>
        <w:t>Tất cả các thiết bị điện phải được khóa bằng thiết bị khóa và</w:t>
      </w:r>
      <w:r>
        <w:rPr>
          <w:i/>
          <w:sz w:val="20"/>
        </w:rPr>
        <w:t xml:space="preserve"> treo thẻ nguy hiểm đã được phê duyệt</w:t>
      </w:r>
      <w:r w:rsidRPr="00AE36CF">
        <w:rPr>
          <w:i/>
          <w:sz w:val="20"/>
        </w:rPr>
        <w:t>. Thiết bị bảo vệ cá nhân phù hợ</w:t>
      </w:r>
      <w:r>
        <w:rPr>
          <w:i/>
          <w:sz w:val="20"/>
        </w:rPr>
        <w:t xml:space="preserve">p (PPE) </w:t>
      </w:r>
      <w:r w:rsidRPr="00AE36CF">
        <w:rPr>
          <w:i/>
          <w:sz w:val="20"/>
        </w:rPr>
        <w:t>được sử dụng trong công việc.</w:t>
      </w:r>
    </w:p>
    <w:p w:rsidR="00AE36CF" w:rsidRDefault="00AE36CF" w:rsidP="00AE36CF"/>
    <w:p w:rsidR="00233AAB" w:rsidRDefault="00F053E9" w:rsidP="00AE36CF">
      <w:pPr>
        <w:pStyle w:val="BodyText"/>
        <w:spacing w:line="477" w:lineRule="auto"/>
        <w:ind w:right="1602"/>
      </w:pPr>
      <w:r>
        <w:t>Proper personal Protection Equipment (PPE) shall be used during the work.</w:t>
      </w:r>
    </w:p>
    <w:p w:rsidR="00AE36CF" w:rsidRPr="00AE36CF" w:rsidRDefault="00F053E9" w:rsidP="00AE36CF">
      <w:pPr>
        <w:rPr>
          <w:i/>
          <w:sz w:val="20"/>
        </w:rPr>
      </w:pPr>
      <w:r>
        <w:t>Procedure for applying danger tags:</w:t>
      </w:r>
      <w:r w:rsidR="00AE36CF" w:rsidRPr="00AE36CF">
        <w:t xml:space="preserve"> </w:t>
      </w:r>
      <w:r w:rsidR="00AE36CF" w:rsidRPr="00AE36CF">
        <w:rPr>
          <w:i/>
          <w:sz w:val="20"/>
        </w:rPr>
        <w:t>Thủ tục áp dụng thẻ nguy hiểm:</w:t>
      </w:r>
    </w:p>
    <w:p w:rsidR="00233AAB" w:rsidRDefault="00233AAB">
      <w:pPr>
        <w:pStyle w:val="BodyText"/>
        <w:spacing w:before="2"/>
        <w:rPr>
          <w:b/>
        </w:rPr>
      </w:pPr>
    </w:p>
    <w:p w:rsidR="004E1F0B" w:rsidRPr="004E1F0B" w:rsidRDefault="00AE36CF" w:rsidP="00AE36CF">
      <w:pPr>
        <w:pStyle w:val="ListParagraph"/>
        <w:numPr>
          <w:ilvl w:val="0"/>
          <w:numId w:val="1"/>
        </w:numPr>
        <w:rPr>
          <w:sz w:val="20"/>
        </w:rPr>
      </w:pPr>
      <w:r w:rsidRPr="00AE36CF">
        <w:rPr>
          <w:sz w:val="20"/>
        </w:rPr>
        <w:t>Sign out lockout</w:t>
      </w:r>
      <w:r w:rsidRPr="00AE36CF">
        <w:rPr>
          <w:spacing w:val="-10"/>
          <w:sz w:val="20"/>
        </w:rPr>
        <w:t xml:space="preserve"> </w:t>
      </w:r>
      <w:r w:rsidRPr="00AE36CF">
        <w:rPr>
          <w:sz w:val="20"/>
        </w:rPr>
        <w:t>set</w:t>
      </w:r>
      <w:r w:rsidRPr="00AE36CF">
        <w:t xml:space="preserve"> </w:t>
      </w:r>
    </w:p>
    <w:p w:rsidR="00233AAB" w:rsidRPr="004E1F0B" w:rsidRDefault="00AE36CF" w:rsidP="004E1F0B">
      <w:pPr>
        <w:pStyle w:val="ListParagraph"/>
        <w:ind w:firstLine="0"/>
        <w:rPr>
          <w:i/>
          <w:sz w:val="20"/>
        </w:rPr>
      </w:pPr>
      <w:r w:rsidRPr="004E1F0B">
        <w:rPr>
          <w:i/>
          <w:sz w:val="20"/>
        </w:rPr>
        <w:t>Đăng xuất bộ khóa</w:t>
      </w:r>
    </w:p>
    <w:p w:rsidR="00233AAB" w:rsidRPr="004E1F0B" w:rsidRDefault="00233AAB">
      <w:pPr>
        <w:pStyle w:val="BodyText"/>
        <w:spacing w:before="9"/>
        <w:rPr>
          <w:i/>
          <w:sz w:val="19"/>
        </w:rPr>
      </w:pPr>
    </w:p>
    <w:p w:rsidR="00233AAB" w:rsidRDefault="00F053E9">
      <w:pPr>
        <w:pStyle w:val="ListParagraph"/>
        <w:numPr>
          <w:ilvl w:val="0"/>
          <w:numId w:val="1"/>
        </w:numPr>
        <w:tabs>
          <w:tab w:val="left" w:pos="583"/>
        </w:tabs>
        <w:rPr>
          <w:sz w:val="20"/>
        </w:rPr>
      </w:pPr>
      <w:r>
        <w:rPr>
          <w:sz w:val="20"/>
        </w:rPr>
        <w:t>Open the</w:t>
      </w:r>
      <w:r>
        <w:rPr>
          <w:spacing w:val="-9"/>
          <w:sz w:val="20"/>
        </w:rPr>
        <w:t xml:space="preserve"> </w:t>
      </w:r>
      <w:r>
        <w:rPr>
          <w:sz w:val="20"/>
        </w:rPr>
        <w:t>breaker</w:t>
      </w:r>
    </w:p>
    <w:p w:rsidR="00233AAB" w:rsidRDefault="004E1F0B">
      <w:pPr>
        <w:pStyle w:val="BodyText"/>
        <w:rPr>
          <w:i/>
        </w:rPr>
      </w:pPr>
      <w:r>
        <w:t xml:space="preserve">           </w:t>
      </w:r>
      <w:r w:rsidRPr="004E1F0B">
        <w:rPr>
          <w:i/>
        </w:rPr>
        <w:t>Mở cầu dao</w:t>
      </w:r>
    </w:p>
    <w:p w:rsidR="004E1F0B" w:rsidRPr="004E1F0B" w:rsidRDefault="004E1F0B">
      <w:pPr>
        <w:pStyle w:val="BodyText"/>
        <w:rPr>
          <w:i/>
        </w:rPr>
      </w:pPr>
    </w:p>
    <w:p w:rsidR="00233AAB" w:rsidRDefault="00F053E9">
      <w:pPr>
        <w:pStyle w:val="ListParagraph"/>
        <w:numPr>
          <w:ilvl w:val="0"/>
          <w:numId w:val="1"/>
        </w:numPr>
        <w:tabs>
          <w:tab w:val="left" w:pos="583"/>
        </w:tabs>
        <w:rPr>
          <w:sz w:val="20"/>
        </w:rPr>
      </w:pPr>
      <w:r>
        <w:rPr>
          <w:sz w:val="20"/>
        </w:rPr>
        <w:t>Apply the</w:t>
      </w:r>
      <w:r>
        <w:rPr>
          <w:spacing w:val="-7"/>
          <w:sz w:val="20"/>
        </w:rPr>
        <w:t xml:space="preserve"> </w:t>
      </w:r>
      <w:r>
        <w:rPr>
          <w:sz w:val="20"/>
        </w:rPr>
        <w:t>clamp</w:t>
      </w:r>
    </w:p>
    <w:p w:rsidR="004E1F0B" w:rsidRPr="004E1F0B" w:rsidRDefault="004E1F0B" w:rsidP="004E1F0B">
      <w:pPr>
        <w:pStyle w:val="ListParagraph"/>
        <w:ind w:firstLine="0"/>
        <w:rPr>
          <w:i/>
          <w:sz w:val="20"/>
        </w:rPr>
      </w:pPr>
      <w:r w:rsidRPr="004E1F0B">
        <w:rPr>
          <w:i/>
          <w:sz w:val="20"/>
        </w:rPr>
        <w:t>Áp dụng kẹp</w:t>
      </w:r>
    </w:p>
    <w:p w:rsidR="00233AAB" w:rsidRDefault="00233AAB">
      <w:pPr>
        <w:pStyle w:val="BodyText"/>
      </w:pPr>
    </w:p>
    <w:p w:rsidR="00233AAB" w:rsidRDefault="00F053E9">
      <w:pPr>
        <w:pStyle w:val="ListParagraph"/>
        <w:numPr>
          <w:ilvl w:val="0"/>
          <w:numId w:val="1"/>
        </w:numPr>
        <w:tabs>
          <w:tab w:val="left" w:pos="583"/>
        </w:tabs>
        <w:rPr>
          <w:sz w:val="20"/>
        </w:rPr>
      </w:pPr>
      <w:r>
        <w:rPr>
          <w:sz w:val="20"/>
        </w:rPr>
        <w:t>Attach danger tag and lock with pad</w:t>
      </w:r>
      <w:r>
        <w:rPr>
          <w:spacing w:val="-22"/>
          <w:sz w:val="20"/>
        </w:rPr>
        <w:t xml:space="preserve"> </w:t>
      </w:r>
      <w:r>
        <w:rPr>
          <w:sz w:val="20"/>
        </w:rPr>
        <w:t>lock</w:t>
      </w:r>
    </w:p>
    <w:p w:rsidR="0072230C" w:rsidRPr="0072230C" w:rsidRDefault="0072230C" w:rsidP="0072230C">
      <w:pPr>
        <w:ind w:left="222"/>
        <w:rPr>
          <w:i/>
          <w:sz w:val="20"/>
        </w:rPr>
      </w:pPr>
      <w:r w:rsidRPr="0072230C">
        <w:rPr>
          <w:i/>
          <w:sz w:val="20"/>
        </w:rPr>
        <w:t>Gắn thẻ nguy hiểm và khóa bằng khóa pad</w:t>
      </w:r>
    </w:p>
    <w:p w:rsidR="00233AAB" w:rsidRDefault="00233AAB">
      <w:pPr>
        <w:pStyle w:val="BodyText"/>
        <w:spacing w:before="9"/>
        <w:rPr>
          <w:sz w:val="19"/>
        </w:rPr>
      </w:pPr>
    </w:p>
    <w:p w:rsidR="00233AAB" w:rsidRDefault="00F053E9">
      <w:pPr>
        <w:pStyle w:val="ListParagraph"/>
        <w:numPr>
          <w:ilvl w:val="0"/>
          <w:numId w:val="1"/>
        </w:numPr>
        <w:tabs>
          <w:tab w:val="left" w:pos="583"/>
        </w:tabs>
        <w:rPr>
          <w:sz w:val="20"/>
        </w:rPr>
      </w:pPr>
      <w:r>
        <w:rPr>
          <w:sz w:val="20"/>
        </w:rPr>
        <w:t>Date sign and print name on</w:t>
      </w:r>
      <w:r>
        <w:rPr>
          <w:spacing w:val="-18"/>
          <w:sz w:val="20"/>
        </w:rPr>
        <w:t xml:space="preserve"> </w:t>
      </w:r>
      <w:r>
        <w:rPr>
          <w:sz w:val="20"/>
        </w:rPr>
        <w:t>tag</w:t>
      </w:r>
    </w:p>
    <w:p w:rsidR="00233AAB" w:rsidRPr="00672F6A" w:rsidRDefault="0072230C" w:rsidP="00672F6A">
      <w:pPr>
        <w:pStyle w:val="ListParagraph"/>
        <w:ind w:firstLine="0"/>
        <w:rPr>
          <w:i/>
          <w:sz w:val="20"/>
        </w:rPr>
      </w:pPr>
      <w:r>
        <w:rPr>
          <w:i/>
          <w:sz w:val="20"/>
        </w:rPr>
        <w:t>Ghi</w:t>
      </w:r>
      <w:r w:rsidRPr="0072230C">
        <w:rPr>
          <w:i/>
          <w:sz w:val="20"/>
        </w:rPr>
        <w:t xml:space="preserve"> ngày và tên in trên thẻ</w:t>
      </w:r>
    </w:p>
    <w:p w:rsidR="00233AAB" w:rsidRDefault="00233AAB">
      <w:pPr>
        <w:pStyle w:val="BodyText"/>
        <w:spacing w:before="9"/>
        <w:rPr>
          <w:sz w:val="17"/>
        </w:rPr>
      </w:pPr>
    </w:p>
    <w:p w:rsidR="00233AAB" w:rsidRDefault="00F053E9">
      <w:pPr>
        <w:pStyle w:val="Heading1"/>
      </w:pPr>
      <w:r>
        <w:t>The danger tag can only be removed by the person who placed the tag.</w:t>
      </w:r>
    </w:p>
    <w:p w:rsidR="00AE36CF" w:rsidRPr="00755E96" w:rsidRDefault="00755E96" w:rsidP="00AE36CF">
      <w:pPr>
        <w:rPr>
          <w:i/>
          <w:sz w:val="20"/>
        </w:rPr>
      </w:pPr>
      <w:r>
        <w:t xml:space="preserve">    </w:t>
      </w:r>
      <w:r w:rsidR="00AE36CF" w:rsidRPr="00755E96">
        <w:rPr>
          <w:i/>
          <w:sz w:val="20"/>
        </w:rPr>
        <w:t>Thẻ nguy hiểm chỉ có thể được xóa bởi người đã đặt thẻ.</w:t>
      </w:r>
    </w:p>
    <w:p w:rsidR="00672F6A" w:rsidRDefault="00AE36CF" w:rsidP="00672F6A">
      <w:pPr>
        <w:rPr>
          <w:i/>
          <w:sz w:val="20"/>
        </w:rPr>
      </w:pPr>
      <w:r w:rsidRPr="00755E96">
        <w:rPr>
          <w:i/>
          <w:sz w:val="20"/>
        </w:rPr>
        <w:t> </w:t>
      </w:r>
    </w:p>
    <w:p w:rsidR="00233AAB" w:rsidRPr="00672F6A" w:rsidRDefault="00F053E9" w:rsidP="00672F6A">
      <w:pPr>
        <w:rPr>
          <w:i/>
          <w:sz w:val="20"/>
        </w:rPr>
      </w:pPr>
      <w:r>
        <w:rPr>
          <w:b/>
          <w:sz w:val="20"/>
        </w:rPr>
        <w:t>REFERENCE DOCUMENTS</w:t>
      </w:r>
    </w:p>
    <w:p w:rsidR="00233AAB" w:rsidRPr="00014F9D" w:rsidRDefault="00014F9D">
      <w:pPr>
        <w:pStyle w:val="BodyText"/>
        <w:spacing w:before="7"/>
        <w:rPr>
          <w:b/>
          <w:sz w:val="10"/>
        </w:rPr>
      </w:pPr>
      <w:r>
        <w:pict>
          <v:shape id="_x0000_s1030" type="#_x0000_t202" style="position:absolute;margin-left:70.7pt;margin-top:7.35pt;width:128.25pt;height:11.15pt;z-index:251656704;mso-wrap-distance-left:0;mso-wrap-distance-right:0;mso-position-horizontal-relative:page" filled="f" stroked="f">
            <v:textbox inset="0,0,0,0">
              <w:txbxContent>
                <w:p w:rsidR="00233AAB" w:rsidRDefault="00F053E9">
                  <w:pPr>
                    <w:pStyle w:val="BodyText"/>
                    <w:spacing w:line="223" w:lineRule="exact"/>
                  </w:pPr>
                  <w:r>
                    <w:rPr>
                      <w:color w:val="FFFFFF"/>
                    </w:rPr>
                    <w:t>POLICY AND PROCEDURE</w:t>
                  </w:r>
                </w:p>
              </w:txbxContent>
            </v:textbox>
            <w10:wrap type="topAndBottom" anchorx="page"/>
          </v:shape>
        </w:pict>
      </w:r>
      <w:r>
        <w:pict>
          <v:shape id="_x0000_s1029" type="#_x0000_t202" style="position:absolute;margin-left:286.7pt;margin-top:7.35pt;width:116.6pt;height:11.15pt;z-index:251657728;mso-wrap-distance-left:0;mso-wrap-distance-right:0;mso-position-horizontal-relative:page" filled="f" stroked="f">
            <v:textbox inset="0,0,0,0">
              <w:txbxContent>
                <w:p w:rsidR="00233AAB" w:rsidRDefault="00F053E9">
                  <w:pPr>
                    <w:pStyle w:val="BodyText"/>
                    <w:spacing w:line="223" w:lineRule="exact"/>
                  </w:pPr>
                  <w:r>
                    <w:rPr>
                      <w:color w:val="FFFFFF"/>
                    </w:rPr>
                    <w:t>SUPPORT DOCUMENTS</w:t>
                  </w:r>
                </w:p>
              </w:txbxContent>
            </v:textbox>
            <w10:wrap type="topAndBottom" anchorx="page"/>
          </v:shape>
        </w:pict>
      </w:r>
      <w:bookmarkStart w:id="0" w:name="_GoBack"/>
      <w:bookmarkEnd w:id="0"/>
    </w:p>
    <w:sectPr w:rsidR="00233AAB" w:rsidRPr="00014F9D" w:rsidSect="00672F6A">
      <w:headerReference w:type="even" r:id="rId7"/>
      <w:headerReference w:type="default" r:id="rId8"/>
      <w:footerReference w:type="even" r:id="rId9"/>
      <w:footerReference w:type="default" r:id="rId10"/>
      <w:headerReference w:type="first" r:id="rId11"/>
      <w:footerReference w:type="first" r:id="rId12"/>
      <w:pgSz w:w="11906" w:h="16838" w:code="9"/>
      <w:pgMar w:top="238" w:right="567" w:bottom="244" w:left="1134" w:header="720" w:footer="102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014" w:rsidRDefault="00122014">
      <w:r>
        <w:separator/>
      </w:r>
    </w:p>
  </w:endnote>
  <w:endnote w:type="continuationSeparator" w:id="0">
    <w:p w:rsidR="00122014" w:rsidRDefault="0012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F0B" w:rsidRDefault="004E1F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AAB" w:rsidRDefault="00233AAB">
    <w:pPr>
      <w:pStyle w:val="BodyText"/>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F0B" w:rsidRDefault="004E1F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014" w:rsidRDefault="00122014">
      <w:r>
        <w:separator/>
      </w:r>
    </w:p>
  </w:footnote>
  <w:footnote w:type="continuationSeparator" w:id="0">
    <w:p w:rsidR="00122014" w:rsidRDefault="00122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F0B" w:rsidRDefault="004E1F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AAB" w:rsidRPr="002E19DE" w:rsidRDefault="00233AAB" w:rsidP="002E19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F0B" w:rsidRDefault="004E1F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32422"/>
    <w:multiLevelType w:val="hybridMultilevel"/>
    <w:tmpl w:val="B1C45DF8"/>
    <w:lvl w:ilvl="0" w:tplc="7FA44402">
      <w:start w:val="1"/>
      <w:numFmt w:val="decimal"/>
      <w:lvlText w:val="%1."/>
      <w:lvlJc w:val="left"/>
      <w:pPr>
        <w:ind w:left="582" w:hanging="360"/>
        <w:jc w:val="left"/>
      </w:pPr>
      <w:rPr>
        <w:rFonts w:ascii="Arial" w:eastAsia="Arial" w:hAnsi="Arial" w:cs="Arial" w:hint="default"/>
        <w:spacing w:val="-1"/>
        <w:w w:val="99"/>
        <w:sz w:val="20"/>
        <w:szCs w:val="20"/>
      </w:rPr>
    </w:lvl>
    <w:lvl w:ilvl="1" w:tplc="5460583C">
      <w:numFmt w:val="bullet"/>
      <w:lvlText w:val="•"/>
      <w:lvlJc w:val="left"/>
      <w:pPr>
        <w:ind w:left="1528" w:hanging="360"/>
      </w:pPr>
      <w:rPr>
        <w:rFonts w:hint="default"/>
      </w:rPr>
    </w:lvl>
    <w:lvl w:ilvl="2" w:tplc="873A22CC">
      <w:numFmt w:val="bullet"/>
      <w:lvlText w:val="•"/>
      <w:lvlJc w:val="left"/>
      <w:pPr>
        <w:ind w:left="2476" w:hanging="360"/>
      </w:pPr>
      <w:rPr>
        <w:rFonts w:hint="default"/>
      </w:rPr>
    </w:lvl>
    <w:lvl w:ilvl="3" w:tplc="6F988BF0">
      <w:numFmt w:val="bullet"/>
      <w:lvlText w:val="•"/>
      <w:lvlJc w:val="left"/>
      <w:pPr>
        <w:ind w:left="3424" w:hanging="360"/>
      </w:pPr>
      <w:rPr>
        <w:rFonts w:hint="default"/>
      </w:rPr>
    </w:lvl>
    <w:lvl w:ilvl="4" w:tplc="18B2B5EA">
      <w:numFmt w:val="bullet"/>
      <w:lvlText w:val="•"/>
      <w:lvlJc w:val="left"/>
      <w:pPr>
        <w:ind w:left="4372" w:hanging="360"/>
      </w:pPr>
      <w:rPr>
        <w:rFonts w:hint="default"/>
      </w:rPr>
    </w:lvl>
    <w:lvl w:ilvl="5" w:tplc="5238B9BE">
      <w:numFmt w:val="bullet"/>
      <w:lvlText w:val="•"/>
      <w:lvlJc w:val="left"/>
      <w:pPr>
        <w:ind w:left="5320" w:hanging="360"/>
      </w:pPr>
      <w:rPr>
        <w:rFonts w:hint="default"/>
      </w:rPr>
    </w:lvl>
    <w:lvl w:ilvl="6" w:tplc="594C5336">
      <w:numFmt w:val="bullet"/>
      <w:lvlText w:val="•"/>
      <w:lvlJc w:val="left"/>
      <w:pPr>
        <w:ind w:left="6268" w:hanging="360"/>
      </w:pPr>
      <w:rPr>
        <w:rFonts w:hint="default"/>
      </w:rPr>
    </w:lvl>
    <w:lvl w:ilvl="7" w:tplc="D48CBB76">
      <w:numFmt w:val="bullet"/>
      <w:lvlText w:val="•"/>
      <w:lvlJc w:val="left"/>
      <w:pPr>
        <w:ind w:left="7216" w:hanging="360"/>
      </w:pPr>
      <w:rPr>
        <w:rFonts w:hint="default"/>
      </w:rPr>
    </w:lvl>
    <w:lvl w:ilvl="8" w:tplc="52D2DA1C">
      <w:numFmt w:val="bullet"/>
      <w:lvlText w:val="•"/>
      <w:lvlJc w:val="left"/>
      <w:pPr>
        <w:ind w:left="8164"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2"/>
  </w:compat>
  <w:rsids>
    <w:rsidRoot w:val="00233AAB"/>
    <w:rsid w:val="00014F9D"/>
    <w:rsid w:val="00122014"/>
    <w:rsid w:val="00233AAB"/>
    <w:rsid w:val="002E19DE"/>
    <w:rsid w:val="004544AA"/>
    <w:rsid w:val="004E1F0B"/>
    <w:rsid w:val="0061284C"/>
    <w:rsid w:val="00672F6A"/>
    <w:rsid w:val="0072230C"/>
    <w:rsid w:val="00742D3A"/>
    <w:rsid w:val="00755E96"/>
    <w:rsid w:val="00AE36CF"/>
    <w:rsid w:val="00D72984"/>
    <w:rsid w:val="00F053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78AEE21"/>
  <w15:docId w15:val="{9EF3D315-F007-4027-BC0C-44165E67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22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58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E19DE"/>
    <w:pPr>
      <w:tabs>
        <w:tab w:val="center" w:pos="4680"/>
        <w:tab w:val="right" w:pos="9360"/>
      </w:tabs>
    </w:pPr>
  </w:style>
  <w:style w:type="character" w:customStyle="1" w:styleId="HeaderChar">
    <w:name w:val="Header Char"/>
    <w:basedOn w:val="DefaultParagraphFont"/>
    <w:link w:val="Header"/>
    <w:uiPriority w:val="99"/>
    <w:rsid w:val="002E19DE"/>
    <w:rPr>
      <w:rFonts w:ascii="Arial" w:eastAsia="Arial" w:hAnsi="Arial" w:cs="Arial"/>
    </w:rPr>
  </w:style>
  <w:style w:type="paragraph" w:styleId="Footer">
    <w:name w:val="footer"/>
    <w:basedOn w:val="Normal"/>
    <w:link w:val="FooterChar"/>
    <w:uiPriority w:val="99"/>
    <w:unhideWhenUsed/>
    <w:rsid w:val="002E19DE"/>
    <w:pPr>
      <w:tabs>
        <w:tab w:val="center" w:pos="4680"/>
        <w:tab w:val="right" w:pos="9360"/>
      </w:tabs>
    </w:pPr>
  </w:style>
  <w:style w:type="character" w:customStyle="1" w:styleId="FooterChar">
    <w:name w:val="Footer Char"/>
    <w:basedOn w:val="DefaultParagraphFont"/>
    <w:link w:val="Footer"/>
    <w:uiPriority w:val="99"/>
    <w:rsid w:val="002E19DE"/>
    <w:rPr>
      <w:rFonts w:ascii="Arial" w:eastAsia="Arial" w:hAnsi="Arial" w:cs="Arial"/>
    </w:rPr>
  </w:style>
  <w:style w:type="paragraph" w:styleId="BalloonText">
    <w:name w:val="Balloon Text"/>
    <w:basedOn w:val="Normal"/>
    <w:link w:val="BalloonTextChar"/>
    <w:uiPriority w:val="99"/>
    <w:semiHidden/>
    <w:unhideWhenUsed/>
    <w:rsid w:val="00014F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4F9D"/>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6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SSC001 - Electrical Safety Procedures</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SSC001 - Electrical Safety Procedures</dc:title>
  <dc:creator>Mboon</dc:creator>
  <cp:keywords>()</cp:keywords>
  <cp:lastModifiedBy>DOVIET Ngoc</cp:lastModifiedBy>
  <cp:revision>8</cp:revision>
  <cp:lastPrinted>2024-11-15T07:06:00Z</cp:lastPrinted>
  <dcterms:created xsi:type="dcterms:W3CDTF">2018-03-05T14:38:00Z</dcterms:created>
  <dcterms:modified xsi:type="dcterms:W3CDTF">2024-11-15T07:06:00Z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